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AA" w:rsidRPr="000B70AA" w:rsidRDefault="00912456">
      <w:pPr>
        <w:rPr>
          <w:u w:val="single"/>
        </w:rPr>
      </w:pPr>
      <w:r w:rsidRPr="000B70AA">
        <w:rPr>
          <w:u w:val="single"/>
        </w:rPr>
        <w:t>20</w:t>
      </w:r>
      <w:r w:rsidR="000B70AA">
        <w:rPr>
          <w:u w:val="single"/>
        </w:rPr>
        <w:t>19 Bicycle Study Abroad Reading Guide</w:t>
      </w:r>
    </w:p>
    <w:p w:rsidR="000B70AA" w:rsidRPr="000B70AA" w:rsidRDefault="000B70AA">
      <w:pPr>
        <w:rPr>
          <w:b/>
          <w:u w:val="single"/>
        </w:rPr>
      </w:pPr>
      <w:r w:rsidRPr="000B70AA">
        <w:rPr>
          <w:b/>
          <w:u w:val="single"/>
        </w:rPr>
        <w:t>Readings Before You Go</w:t>
      </w:r>
    </w:p>
    <w:p w:rsidR="000B70AA" w:rsidRPr="000B70AA" w:rsidRDefault="000B70AA" w:rsidP="000B70AA">
      <w:pPr>
        <w:pStyle w:val="ListParagraph"/>
        <w:numPr>
          <w:ilvl w:val="0"/>
          <w:numId w:val="12"/>
        </w:numPr>
      </w:pPr>
      <w:r>
        <w:t>Amsterdam’s Plea to Tourists: Visit, but Please Behave Yourselves (New York Times)</w:t>
      </w:r>
    </w:p>
    <w:p w:rsidR="000B70AA" w:rsidRPr="000B70AA" w:rsidRDefault="000B70AA">
      <w:pPr>
        <w:rPr>
          <w:b/>
          <w:u w:val="single"/>
        </w:rPr>
      </w:pPr>
      <w:r>
        <w:rPr>
          <w:b/>
          <w:u w:val="single"/>
        </w:rPr>
        <w:t>General Readings</w:t>
      </w:r>
    </w:p>
    <w:p w:rsidR="00912456" w:rsidRDefault="00912456">
      <w:pPr>
        <w:rPr>
          <w:b/>
        </w:rPr>
      </w:pPr>
      <w:r>
        <w:rPr>
          <w:b/>
        </w:rPr>
        <w:t>Legal</w:t>
      </w:r>
    </w:p>
    <w:p w:rsidR="00912456" w:rsidRPr="00912456" w:rsidRDefault="00912456" w:rsidP="00912456">
      <w:pPr>
        <w:pStyle w:val="ListParagraph"/>
        <w:numPr>
          <w:ilvl w:val="0"/>
          <w:numId w:val="2"/>
        </w:numPr>
      </w:pPr>
      <w:r w:rsidRPr="00912456">
        <w:t>Legal Guide for Oregon Cycling – 8</w:t>
      </w:r>
      <w:r w:rsidRPr="00912456">
        <w:rPr>
          <w:vertAlign w:val="superscript"/>
        </w:rPr>
        <w:t>th</w:t>
      </w:r>
      <w:r w:rsidRPr="00912456">
        <w:t xml:space="preserve"> Edition</w:t>
      </w:r>
    </w:p>
    <w:p w:rsidR="00912456" w:rsidRDefault="00912456" w:rsidP="00912456">
      <w:pPr>
        <w:pStyle w:val="ListParagraph"/>
        <w:numPr>
          <w:ilvl w:val="0"/>
          <w:numId w:val="2"/>
        </w:numPr>
      </w:pPr>
      <w:r w:rsidRPr="00912456">
        <w:t>Netherlands Traffic Signs and Regulations</w:t>
      </w:r>
    </w:p>
    <w:p w:rsidR="003C6590" w:rsidRDefault="003C6590" w:rsidP="00912456">
      <w:pPr>
        <w:pStyle w:val="ListParagraph"/>
        <w:numPr>
          <w:ilvl w:val="0"/>
          <w:numId w:val="2"/>
        </w:numPr>
      </w:pPr>
      <w:r>
        <w:t>Rules: Riding Like a Dane</w:t>
      </w:r>
    </w:p>
    <w:p w:rsidR="003C6590" w:rsidRPr="00912456" w:rsidRDefault="003C6590" w:rsidP="00912456">
      <w:pPr>
        <w:pStyle w:val="ListParagraph"/>
        <w:numPr>
          <w:ilvl w:val="0"/>
          <w:numId w:val="2"/>
        </w:numPr>
      </w:pPr>
      <w:r>
        <w:t>DIS: Danish Rules of Biking</w:t>
      </w:r>
    </w:p>
    <w:p w:rsidR="00912456" w:rsidRDefault="00912456" w:rsidP="00912456">
      <w:pPr>
        <w:rPr>
          <w:b/>
        </w:rPr>
      </w:pPr>
      <w:r>
        <w:rPr>
          <w:b/>
        </w:rPr>
        <w:t>Resources and Guides</w:t>
      </w:r>
    </w:p>
    <w:p w:rsidR="00912456" w:rsidRPr="00BC1642" w:rsidRDefault="00912456" w:rsidP="00912456">
      <w:pPr>
        <w:pStyle w:val="ListParagraph"/>
        <w:numPr>
          <w:ilvl w:val="0"/>
          <w:numId w:val="3"/>
        </w:numPr>
      </w:pPr>
      <w:r w:rsidRPr="00BC1642">
        <w:t>Bicycle and Pe</w:t>
      </w:r>
      <w:bookmarkStart w:id="0" w:name="_GoBack"/>
      <w:bookmarkEnd w:id="0"/>
      <w:r w:rsidRPr="00BC1642">
        <w:t>destrian Resources for Transportation Professionals (Michigan DOT)</w:t>
      </w:r>
    </w:p>
    <w:p w:rsidR="00912456" w:rsidRPr="00BC1642" w:rsidRDefault="00912456" w:rsidP="00912456">
      <w:pPr>
        <w:pStyle w:val="ListParagraph"/>
        <w:numPr>
          <w:ilvl w:val="0"/>
          <w:numId w:val="3"/>
        </w:numPr>
      </w:pPr>
      <w:proofErr w:type="spellStart"/>
      <w:r w:rsidRPr="00BC1642">
        <w:t>Surdna</w:t>
      </w:r>
      <w:proofErr w:type="spellEnd"/>
      <w:r w:rsidRPr="00BC1642">
        <w:t xml:space="preserve"> Urban Parking Policies Brief</w:t>
      </w:r>
    </w:p>
    <w:p w:rsidR="00912456" w:rsidRPr="00BC1642" w:rsidRDefault="00912456" w:rsidP="00912456">
      <w:pPr>
        <w:pStyle w:val="ListParagraph"/>
        <w:numPr>
          <w:ilvl w:val="0"/>
          <w:numId w:val="3"/>
        </w:numPr>
      </w:pPr>
      <w:r w:rsidRPr="00BC1642">
        <w:t>NYDOT Measuring the Streets: New Metrics for 21</w:t>
      </w:r>
      <w:r w:rsidRPr="00BC1642">
        <w:rPr>
          <w:vertAlign w:val="superscript"/>
        </w:rPr>
        <w:t>st</w:t>
      </w:r>
      <w:r w:rsidRPr="00BC1642">
        <w:t xml:space="preserve"> Century Streets</w:t>
      </w:r>
    </w:p>
    <w:p w:rsidR="00912456" w:rsidRPr="00BC1642" w:rsidRDefault="00912456" w:rsidP="00912456">
      <w:pPr>
        <w:pStyle w:val="ListParagraph"/>
        <w:numPr>
          <w:ilvl w:val="0"/>
          <w:numId w:val="3"/>
        </w:numPr>
      </w:pPr>
      <w:r w:rsidRPr="00BC1642">
        <w:t xml:space="preserve">Cycle Track Comparison Matrix </w:t>
      </w:r>
    </w:p>
    <w:p w:rsidR="00912456" w:rsidRPr="00BC1642" w:rsidRDefault="00912456" w:rsidP="00912456">
      <w:pPr>
        <w:pStyle w:val="ListParagraph"/>
        <w:numPr>
          <w:ilvl w:val="0"/>
          <w:numId w:val="3"/>
        </w:numPr>
      </w:pPr>
      <w:r w:rsidRPr="00BC1642">
        <w:t>Charlotte Street Design Matrix</w:t>
      </w:r>
    </w:p>
    <w:p w:rsidR="00912456" w:rsidRDefault="00912456" w:rsidP="00912456">
      <w:pPr>
        <w:rPr>
          <w:b/>
        </w:rPr>
      </w:pPr>
      <w:r>
        <w:rPr>
          <w:b/>
        </w:rPr>
        <w:t>Framing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 xml:space="preserve">Transportation and the New Generation: Why Young People Are Driving </w:t>
      </w:r>
      <w:proofErr w:type="spellStart"/>
      <w:r>
        <w:t>Lessand</w:t>
      </w:r>
      <w:proofErr w:type="spellEnd"/>
      <w:r>
        <w:t xml:space="preserve"> What It Means for Transportation Policy (US PIRG)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>To Encourage Biking, Cities Lose the Helmets (</w:t>
      </w:r>
      <w:proofErr w:type="spellStart"/>
      <w:r>
        <w:t>NYTimes</w:t>
      </w:r>
      <w:proofErr w:type="spellEnd"/>
      <w:r>
        <w:t xml:space="preserve"> Article)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>Protected Bike Lanes Mean Business (People for Bikes)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 xml:space="preserve">Are you a Cyclist or Do </w:t>
      </w:r>
      <w:proofErr w:type="gramStart"/>
      <w:r>
        <w:t>you</w:t>
      </w:r>
      <w:proofErr w:type="gramEnd"/>
      <w:r>
        <w:t xml:space="preserve"> Cycle? The Language of Promoting Cycling (Academic)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>Commuters Pedal to Work on Their Own Superhighway (</w:t>
      </w:r>
      <w:proofErr w:type="spellStart"/>
      <w:r>
        <w:t>NYTimes</w:t>
      </w:r>
      <w:proofErr w:type="spellEnd"/>
      <w:r>
        <w:t xml:space="preserve"> Article)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>Good for Business: The benefits of making streets more walking and cycling friendly (Heart Foundation)</w:t>
      </w:r>
    </w:p>
    <w:p w:rsidR="00912456" w:rsidRDefault="00912456" w:rsidP="00912456">
      <w:pPr>
        <w:pStyle w:val="ListParagraph"/>
        <w:numPr>
          <w:ilvl w:val="0"/>
          <w:numId w:val="4"/>
        </w:numPr>
      </w:pPr>
      <w:r>
        <w:t>Four Types of Cyclists (Roger Gellar)</w:t>
      </w:r>
    </w:p>
    <w:p w:rsidR="00F37093" w:rsidRDefault="00F37093" w:rsidP="00F37093">
      <w:pPr>
        <w:pStyle w:val="ListParagraph"/>
        <w:numPr>
          <w:ilvl w:val="0"/>
          <w:numId w:val="4"/>
        </w:numPr>
      </w:pPr>
      <w:r>
        <w:t>Investing in Place: Two generations’ view on the future of communities: millennials, boomers, and new directions for planning and economic development</w:t>
      </w:r>
    </w:p>
    <w:p w:rsidR="00F37093" w:rsidRDefault="00F37093" w:rsidP="00F37093">
      <w:pPr>
        <w:rPr>
          <w:b/>
        </w:rPr>
      </w:pPr>
      <w:r>
        <w:rPr>
          <w:b/>
        </w:rPr>
        <w:t>International</w:t>
      </w:r>
    </w:p>
    <w:p w:rsidR="00F37093" w:rsidRDefault="00F37093" w:rsidP="00F37093">
      <w:pPr>
        <w:pStyle w:val="ListParagraph"/>
        <w:numPr>
          <w:ilvl w:val="0"/>
          <w:numId w:val="5"/>
        </w:numPr>
      </w:pPr>
      <w:r w:rsidRPr="00F37093">
        <w:t>Dutch Cycling: Quantifying the Health and Related Economic Benefits</w:t>
      </w:r>
    </w:p>
    <w:p w:rsidR="00F37093" w:rsidRDefault="00F37093" w:rsidP="00F37093">
      <w:pPr>
        <w:pStyle w:val="ListParagraph"/>
        <w:numPr>
          <w:ilvl w:val="0"/>
          <w:numId w:val="5"/>
        </w:numPr>
      </w:pPr>
      <w:r>
        <w:t>Abu Dhabi Urban Street Design Manual</w:t>
      </w:r>
    </w:p>
    <w:p w:rsidR="00F37093" w:rsidRDefault="007775A4" w:rsidP="00F37093">
      <w:pPr>
        <w:pStyle w:val="ListParagraph"/>
        <w:numPr>
          <w:ilvl w:val="0"/>
          <w:numId w:val="5"/>
        </w:numPr>
      </w:pPr>
      <w:r>
        <w:t>The Mayor’s Vision for Cycling in London</w:t>
      </w:r>
      <w:r w:rsidR="00F37093">
        <w:t>: An Olympic Legacy for all Londoners</w:t>
      </w:r>
    </w:p>
    <w:p w:rsidR="007775A4" w:rsidRDefault="007775A4" w:rsidP="007775A4">
      <w:pPr>
        <w:rPr>
          <w:b/>
        </w:rPr>
      </w:pPr>
      <w:r>
        <w:rPr>
          <w:b/>
        </w:rPr>
        <w:t>Federal</w:t>
      </w:r>
    </w:p>
    <w:p w:rsidR="007775A4" w:rsidRDefault="007775A4" w:rsidP="007775A4">
      <w:pPr>
        <w:pStyle w:val="ListParagraph"/>
        <w:numPr>
          <w:ilvl w:val="0"/>
          <w:numId w:val="6"/>
        </w:numPr>
      </w:pPr>
      <w:r>
        <w:t>Transportation 101: An Introduction to Federal Transportation Policy</w:t>
      </w:r>
      <w:r w:rsidR="0006453E">
        <w:t xml:space="preserve"> (T4America)</w:t>
      </w:r>
    </w:p>
    <w:p w:rsidR="007775A4" w:rsidRDefault="007775A4" w:rsidP="007775A4">
      <w:pPr>
        <w:pStyle w:val="ListParagraph"/>
        <w:numPr>
          <w:ilvl w:val="0"/>
          <w:numId w:val="6"/>
        </w:numPr>
      </w:pPr>
      <w:r>
        <w:t>Safer People, Safer Streets: Summary of U.S. Department of Transportation Action Plan to Increase Walking and Biking and Reduce Pedestrian and Bicyclist Fatalities</w:t>
      </w:r>
      <w:r w:rsidR="0006453E">
        <w:t xml:space="preserve"> (US DOT)</w:t>
      </w:r>
    </w:p>
    <w:p w:rsidR="0006453E" w:rsidRDefault="0006453E" w:rsidP="007775A4">
      <w:pPr>
        <w:pStyle w:val="ListParagraph"/>
        <w:numPr>
          <w:ilvl w:val="0"/>
          <w:numId w:val="6"/>
        </w:numPr>
      </w:pPr>
      <w:r>
        <w:t>FHWA Separated Bike Lane Planning and Design Guide - Appendix (US DOT)</w:t>
      </w:r>
    </w:p>
    <w:p w:rsidR="0006453E" w:rsidRDefault="0006453E" w:rsidP="0006453E">
      <w:pPr>
        <w:pStyle w:val="ListParagraph"/>
        <w:numPr>
          <w:ilvl w:val="0"/>
          <w:numId w:val="6"/>
        </w:numPr>
      </w:pPr>
      <w:r>
        <w:t>FHWA Separated Bike Lane Planning and Design Guide (US DOT)</w:t>
      </w:r>
    </w:p>
    <w:p w:rsidR="0006453E" w:rsidRDefault="0006453E" w:rsidP="007775A4">
      <w:pPr>
        <w:pStyle w:val="ListParagraph"/>
        <w:numPr>
          <w:ilvl w:val="0"/>
          <w:numId w:val="6"/>
        </w:numPr>
      </w:pPr>
      <w:r>
        <w:lastRenderedPageBreak/>
        <w:t>Bicycling and Walking in the United States – Benchmarking Report (League of American Bicyclists)</w:t>
      </w:r>
    </w:p>
    <w:p w:rsidR="0006453E" w:rsidRDefault="00150780" w:rsidP="0006453E">
      <w:pPr>
        <w:rPr>
          <w:b/>
        </w:rPr>
      </w:pPr>
      <w:r>
        <w:rPr>
          <w:b/>
        </w:rPr>
        <w:t>Scholarly</w:t>
      </w:r>
    </w:p>
    <w:p w:rsidR="00150780" w:rsidRDefault="00C8713C" w:rsidP="00C8713C">
      <w:pPr>
        <w:pStyle w:val="ListParagraph"/>
        <w:numPr>
          <w:ilvl w:val="0"/>
          <w:numId w:val="7"/>
        </w:numPr>
      </w:pPr>
      <w:r>
        <w:t>Cycling in New York: Innovative Policies at the Urban Frontier-Youth transport, mobility and security in sub-Saharan Africa: The gendered journey to school in World Transport Policy and Practice 16 (1). (</w:t>
      </w:r>
      <w:proofErr w:type="spellStart"/>
      <w:r>
        <w:t>Pucher</w:t>
      </w:r>
      <w:proofErr w:type="spellEnd"/>
      <w:r>
        <w:t>)</w:t>
      </w:r>
    </w:p>
    <w:p w:rsidR="00C8713C" w:rsidRDefault="00C8713C" w:rsidP="00C8713C">
      <w:pPr>
        <w:pStyle w:val="ListParagraph"/>
        <w:numPr>
          <w:ilvl w:val="0"/>
          <w:numId w:val="7"/>
        </w:numPr>
      </w:pPr>
      <w:r>
        <w:t>Lessons from the Green Lanes: Evaluating Protected Bike Lanes in the U.S. (</w:t>
      </w:r>
      <w:proofErr w:type="spellStart"/>
      <w:r>
        <w:t>Monsere</w:t>
      </w:r>
      <w:proofErr w:type="spellEnd"/>
      <w:r>
        <w:t xml:space="preserve"> et al)</w:t>
      </w:r>
    </w:p>
    <w:p w:rsidR="00A35D9E" w:rsidRDefault="00C8713C" w:rsidP="00C8713C">
      <w:pPr>
        <w:pStyle w:val="ListParagraph"/>
        <w:numPr>
          <w:ilvl w:val="0"/>
          <w:numId w:val="7"/>
        </w:numPr>
      </w:pPr>
      <w:r>
        <w:t xml:space="preserve">Making Cycling </w:t>
      </w:r>
      <w:r w:rsidR="00A35D9E">
        <w:t>Irresistible: Lessons from The Netherlands, Denmark and Germany (</w:t>
      </w:r>
      <w:proofErr w:type="spellStart"/>
      <w:r w:rsidR="00A35D9E">
        <w:t>Pucher</w:t>
      </w:r>
      <w:proofErr w:type="spellEnd"/>
      <w:r w:rsidR="00A35D9E">
        <w:t xml:space="preserve"> and Buehler)</w:t>
      </w:r>
    </w:p>
    <w:p w:rsidR="00A35D9E" w:rsidRDefault="00A35D9E" w:rsidP="00C8713C">
      <w:pPr>
        <w:pStyle w:val="ListParagraph"/>
        <w:numPr>
          <w:ilvl w:val="0"/>
          <w:numId w:val="7"/>
        </w:numPr>
      </w:pPr>
      <w:r>
        <w:t>Issues in Sustainable Transportation (</w:t>
      </w:r>
      <w:proofErr w:type="spellStart"/>
      <w:r>
        <w:t>Litman</w:t>
      </w:r>
      <w:proofErr w:type="spellEnd"/>
      <w:r>
        <w:t xml:space="preserve"> and Burwell)</w:t>
      </w:r>
    </w:p>
    <w:p w:rsidR="00C8713C" w:rsidRDefault="00C8713C" w:rsidP="00A35D9E">
      <w:pPr>
        <w:pStyle w:val="ListParagraph"/>
        <w:numPr>
          <w:ilvl w:val="0"/>
          <w:numId w:val="7"/>
        </w:numPr>
      </w:pPr>
      <w:r>
        <w:t xml:space="preserve"> </w:t>
      </w:r>
      <w:r w:rsidR="00A35D9E">
        <w:t xml:space="preserve">Quantifying the Benefits of </w:t>
      </w:r>
      <w:proofErr w:type="spellStart"/>
      <w:r w:rsidR="00A35D9E">
        <w:t>Nonmotorized</w:t>
      </w:r>
      <w:proofErr w:type="spellEnd"/>
      <w:r w:rsidR="00A35D9E">
        <w:t xml:space="preserve"> Transportation </w:t>
      </w:r>
      <w:proofErr w:type="gramStart"/>
      <w:r w:rsidR="00A35D9E">
        <w:t>For</w:t>
      </w:r>
      <w:proofErr w:type="gramEnd"/>
      <w:r w:rsidR="00A35D9E">
        <w:t xml:space="preserve"> Achieving Mobility Management Objectives (</w:t>
      </w:r>
      <w:proofErr w:type="spellStart"/>
      <w:r w:rsidR="00A35D9E">
        <w:t>Litman</w:t>
      </w:r>
      <w:proofErr w:type="spellEnd"/>
      <w:r w:rsidR="00A35D9E">
        <w:t>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How to Make Biking Mainstream: Lessons from the Dutch (</w:t>
      </w:r>
      <w:proofErr w:type="spellStart"/>
      <w:r>
        <w:t>Walljasper</w:t>
      </w:r>
      <w:proofErr w:type="spellEnd"/>
      <w:r>
        <w:t>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Costs and Benefits of Bicycling Investments in Portland, Oregon (</w:t>
      </w:r>
      <w:proofErr w:type="spellStart"/>
      <w:r>
        <w:t>Gotschi</w:t>
      </w:r>
      <w:proofErr w:type="spellEnd"/>
      <w:r>
        <w:t>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Build it and they will come: Portland Oregon’s experience with modest investments in bicycle transportation (Gellar)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Low Stress Bicycling and Network Connectivity (Furth)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 xml:space="preserve">Urban Design: Is there a Distinctive View from the Bicycle? (Forsyth and </w:t>
      </w:r>
      <w:proofErr w:type="spellStart"/>
      <w:r>
        <w:t>Krizek</w:t>
      </w:r>
      <w:proofErr w:type="spellEnd"/>
      <w:r>
        <w:t>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Access to Destinations: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 xml:space="preserve">How Close is Close </w:t>
      </w:r>
      <w:proofErr w:type="gramStart"/>
      <w:r>
        <w:t>Enough?:</w:t>
      </w:r>
      <w:proofErr w:type="gramEnd"/>
      <w:r>
        <w:t xml:space="preserve"> Estimating Accurate Distance Decay Functions for Multiple Modes  and Different Purposes (</w:t>
      </w:r>
      <w:proofErr w:type="spellStart"/>
      <w:r>
        <w:t>Iocono</w:t>
      </w:r>
      <w:proofErr w:type="spellEnd"/>
      <w:r>
        <w:t xml:space="preserve"> et al)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Access to Destinations: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How Close is Close Enough?  Estimating Accurate Distance Decay Functions for Multiple Modes and Different Purposes (Dill)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 w:rsidRPr="00A35D9E">
        <w:t>Do motor-vehicle users in the US pay their way?</w:t>
      </w:r>
      <w:r>
        <w:t xml:space="preserve"> (</w:t>
      </w:r>
      <w:proofErr w:type="spellStart"/>
      <w:r>
        <w:t>Delucchi</w:t>
      </w:r>
      <w:proofErr w:type="spellEnd"/>
      <w:r>
        <w:t>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>Bicycling:  Pathway to the Future (Clarke)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>
        <w:t xml:space="preserve">Are </w:t>
      </w:r>
      <w:proofErr w:type="spellStart"/>
      <w:r>
        <w:t>Bikeshare</w:t>
      </w:r>
      <w:proofErr w:type="spellEnd"/>
      <w:r>
        <w:t xml:space="preserve"> Users Different from Regular Cyclists? A First Look at Short-Term Users, Annual Members, and Area Cyclists in the Washington, DC Region (Buck et al)</w:t>
      </w:r>
    </w:p>
    <w:p w:rsidR="00A35D9E" w:rsidRDefault="00A35D9E" w:rsidP="00A35D9E">
      <w:pPr>
        <w:pStyle w:val="ListParagraph"/>
        <w:numPr>
          <w:ilvl w:val="0"/>
          <w:numId w:val="7"/>
        </w:numPr>
      </w:pPr>
      <w:r w:rsidRPr="00A35D9E">
        <w:t>Sustainable transportation planning on college campuses</w:t>
      </w:r>
      <w:r>
        <w:t xml:space="preserve"> (Balsas)</w:t>
      </w:r>
    </w:p>
    <w:p w:rsidR="00A35D9E" w:rsidRDefault="00A35D9E" w:rsidP="00A35D9E">
      <w:pPr>
        <w:ind w:left="360"/>
        <w:rPr>
          <w:b/>
        </w:rPr>
      </w:pPr>
      <w:r>
        <w:rPr>
          <w:b/>
        </w:rPr>
        <w:t>Europe</w:t>
      </w:r>
    </w:p>
    <w:p w:rsidR="00A35D9E" w:rsidRDefault="00A35D9E" w:rsidP="00A35D9E">
      <w:pPr>
        <w:pStyle w:val="ListParagraph"/>
        <w:numPr>
          <w:ilvl w:val="0"/>
          <w:numId w:val="8"/>
        </w:numPr>
      </w:pPr>
      <w:r>
        <w:t>At the Frontiers of Cycling: Policy Innovations in the Netherlands, Denmark, and Germany (</w:t>
      </w:r>
      <w:proofErr w:type="spellStart"/>
      <w:r>
        <w:t>Pucher</w:t>
      </w:r>
      <w:proofErr w:type="spellEnd"/>
      <w:r>
        <w:t>)</w:t>
      </w:r>
    </w:p>
    <w:p w:rsidR="00A35D9E" w:rsidRDefault="00A35D9E" w:rsidP="00A35D9E">
      <w:pPr>
        <w:pStyle w:val="ListParagraph"/>
        <w:numPr>
          <w:ilvl w:val="0"/>
          <w:numId w:val="8"/>
        </w:numPr>
      </w:pPr>
      <w:r>
        <w:t>Bicycle policies of the European principals: continuous and integral</w:t>
      </w:r>
    </w:p>
    <w:p w:rsidR="00A35D9E" w:rsidRDefault="00A35D9E" w:rsidP="00A35D9E">
      <w:pPr>
        <w:pStyle w:val="ListParagraph"/>
        <w:numPr>
          <w:ilvl w:val="0"/>
          <w:numId w:val="8"/>
        </w:numPr>
      </w:pPr>
      <w:r>
        <w:t>Pedestrian and Bicyclist Safety and Mobility in Europe (FHWA)</w:t>
      </w:r>
    </w:p>
    <w:p w:rsidR="00A35D9E" w:rsidRDefault="00A35D9E" w:rsidP="00A35D9E">
      <w:pPr>
        <w:pStyle w:val="ListParagraph"/>
        <w:numPr>
          <w:ilvl w:val="0"/>
          <w:numId w:val="8"/>
        </w:numPr>
      </w:pPr>
      <w:r>
        <w:t>Guide to Copenhagen 2025</w:t>
      </w:r>
    </w:p>
    <w:p w:rsidR="00A35D9E" w:rsidRDefault="00A35D9E" w:rsidP="00A35D9E">
      <w:pPr>
        <w:pStyle w:val="ListParagraph"/>
        <w:numPr>
          <w:ilvl w:val="0"/>
          <w:numId w:val="8"/>
        </w:numPr>
      </w:pPr>
      <w:r>
        <w:t>Copenhagen Collection of Cycle Concepts 2012</w:t>
      </w:r>
    </w:p>
    <w:p w:rsidR="00BC1642" w:rsidRDefault="00BC1642" w:rsidP="00BC1642">
      <w:pPr>
        <w:pStyle w:val="ListParagraph"/>
        <w:numPr>
          <w:ilvl w:val="0"/>
          <w:numId w:val="8"/>
        </w:numPr>
      </w:pPr>
      <w:r w:rsidRPr="00BC1642">
        <w:t>Dispatch from Europe: Bikeway innovations abound in Malmö</w:t>
      </w:r>
      <w:r>
        <w:t xml:space="preserve"> (Bike Portland)</w:t>
      </w:r>
    </w:p>
    <w:p w:rsidR="00BC1642" w:rsidRDefault="00BC1642" w:rsidP="00BC1642">
      <w:pPr>
        <w:pStyle w:val="ListParagraph"/>
        <w:numPr>
          <w:ilvl w:val="0"/>
          <w:numId w:val="8"/>
        </w:numPr>
      </w:pPr>
      <w:r>
        <w:t>Cherish the Bicycle Says the Dutch Government: Here’s that Love in Map Form (Forbes)</w:t>
      </w:r>
    </w:p>
    <w:p w:rsidR="00BC1642" w:rsidRDefault="00BC1642" w:rsidP="00BC1642">
      <w:pPr>
        <w:pStyle w:val="ListParagraph"/>
        <w:numPr>
          <w:ilvl w:val="0"/>
          <w:numId w:val="8"/>
        </w:numPr>
      </w:pPr>
      <w:r w:rsidRPr="00BC1642">
        <w:t>Danes bike for the same reason Americans drive_ they're lazy - Mobility Lab</w:t>
      </w:r>
    </w:p>
    <w:p w:rsidR="00BC1642" w:rsidRDefault="00BC1642" w:rsidP="00BC1642">
      <w:pPr>
        <w:pStyle w:val="ListParagraph"/>
        <w:numPr>
          <w:ilvl w:val="0"/>
          <w:numId w:val="8"/>
        </w:numPr>
      </w:pPr>
      <w:r w:rsidRPr="00BC1642">
        <w:t xml:space="preserve">Amsterdam’s 9-Year-Old ‘Bike Mayor’ On How to Make the City Safe for Kids – </w:t>
      </w:r>
      <w:proofErr w:type="spellStart"/>
      <w:r w:rsidRPr="00BC1642">
        <w:t>Streetsblog</w:t>
      </w:r>
      <w:proofErr w:type="spellEnd"/>
      <w:r w:rsidRPr="00BC1642">
        <w:t xml:space="preserve"> USA</w:t>
      </w:r>
    </w:p>
    <w:p w:rsidR="00BC1642" w:rsidRDefault="00BC1642" w:rsidP="00BC1642">
      <w:pPr>
        <w:pStyle w:val="ListParagraph"/>
        <w:numPr>
          <w:ilvl w:val="0"/>
          <w:numId w:val="8"/>
        </w:numPr>
      </w:pPr>
      <w:r>
        <w:t>City of Malmö, Sweden planning a cycle city a perspective from 1976 to 2018</w:t>
      </w:r>
    </w:p>
    <w:p w:rsidR="00BC1642" w:rsidRDefault="00BC1642" w:rsidP="00BC1642">
      <w:pPr>
        <w:pStyle w:val="ListParagraph"/>
        <w:numPr>
          <w:ilvl w:val="0"/>
          <w:numId w:val="8"/>
        </w:numPr>
      </w:pPr>
      <w:r w:rsidRPr="00BC1642">
        <w:t xml:space="preserve">Amsterdam's Amazing Disappearing Parking Spaces </w:t>
      </w:r>
      <w:r>
        <w:t>–</w:t>
      </w:r>
      <w:r w:rsidRPr="00BC1642">
        <w:t xml:space="preserve"> </w:t>
      </w:r>
      <w:proofErr w:type="spellStart"/>
      <w:r w:rsidRPr="00BC1642">
        <w:t>CityLab</w:t>
      </w:r>
      <w:proofErr w:type="spellEnd"/>
    </w:p>
    <w:p w:rsidR="00BC1642" w:rsidRDefault="00BC1642" w:rsidP="00BC1642">
      <w:pPr>
        <w:pStyle w:val="ListParagraph"/>
        <w:numPr>
          <w:ilvl w:val="0"/>
          <w:numId w:val="8"/>
        </w:num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lastRenderedPageBreak/>
        <w:t>Unwelcome guests: moped riders protest as Amsterdam drives them from bike lanes (Guardian)</w:t>
      </w:r>
    </w:p>
    <w:p w:rsidR="00A35D9E" w:rsidRDefault="00A35D9E" w:rsidP="00A35D9E">
      <w:pPr>
        <w:ind w:left="360"/>
        <w:rPr>
          <w:b/>
        </w:rPr>
      </w:pPr>
      <w:r>
        <w:rPr>
          <w:b/>
        </w:rPr>
        <w:t>General Transportation Context</w:t>
      </w:r>
    </w:p>
    <w:p w:rsidR="00A35D9E" w:rsidRDefault="00A35D9E" w:rsidP="00A35D9E">
      <w:pPr>
        <w:pStyle w:val="ListParagraph"/>
        <w:numPr>
          <w:ilvl w:val="0"/>
          <w:numId w:val="9"/>
        </w:numPr>
      </w:pPr>
      <w:r>
        <w:t>The British Cycling Economy</w:t>
      </w:r>
    </w:p>
    <w:p w:rsidR="00A35D9E" w:rsidRDefault="00A35D9E" w:rsidP="00A35D9E">
      <w:pPr>
        <w:pStyle w:val="ListParagraph"/>
        <w:numPr>
          <w:ilvl w:val="0"/>
          <w:numId w:val="9"/>
        </w:numPr>
      </w:pPr>
      <w:r>
        <w:t xml:space="preserve">Introduction to Safe Routes to School: </w:t>
      </w:r>
      <w:proofErr w:type="gramStart"/>
      <w:r>
        <w:t>the</w:t>
      </w:r>
      <w:proofErr w:type="gramEnd"/>
      <w:r>
        <w:t xml:space="preserve"> Health, Safety and Transportation Nexus</w:t>
      </w:r>
    </w:p>
    <w:p w:rsidR="00A35D9E" w:rsidRDefault="00A35D9E" w:rsidP="00A35D9E">
      <w:pPr>
        <w:pStyle w:val="ListParagraph"/>
        <w:numPr>
          <w:ilvl w:val="0"/>
          <w:numId w:val="9"/>
        </w:numPr>
      </w:pPr>
      <w:proofErr w:type="spellStart"/>
      <w:r>
        <w:t>Eno</w:t>
      </w:r>
      <w:proofErr w:type="spellEnd"/>
      <w:r>
        <w:t xml:space="preserve"> Transportation Foundation Policy Forum: CLIMATE CHANGE AND TRANSPORTATION</w:t>
      </w:r>
    </w:p>
    <w:p w:rsidR="00A35D9E" w:rsidRPr="00A35D9E" w:rsidRDefault="00A35D9E" w:rsidP="00A35D9E">
      <w:pPr>
        <w:pStyle w:val="ListParagraph"/>
        <w:numPr>
          <w:ilvl w:val="0"/>
          <w:numId w:val="9"/>
        </w:numPr>
      </w:pPr>
      <w:r>
        <w:t xml:space="preserve">Transportation and Urban Form (in </w:t>
      </w:r>
      <w:r>
        <w:rPr>
          <w:i/>
        </w:rPr>
        <w:t>The Geography of Urban Transportation)</w:t>
      </w:r>
    </w:p>
    <w:p w:rsidR="00A35D9E" w:rsidRDefault="00A35D9E" w:rsidP="00A35D9E">
      <w:pPr>
        <w:ind w:left="360"/>
        <w:rPr>
          <w:b/>
        </w:rPr>
      </w:pPr>
      <w:r>
        <w:rPr>
          <w:b/>
        </w:rPr>
        <w:t>Cities</w:t>
      </w:r>
    </w:p>
    <w:p w:rsidR="00A35D9E" w:rsidRDefault="00A35D9E" w:rsidP="00A35D9E">
      <w:pPr>
        <w:pStyle w:val="ListParagraph"/>
        <w:numPr>
          <w:ilvl w:val="0"/>
          <w:numId w:val="10"/>
        </w:numPr>
      </w:pPr>
      <w:r>
        <w:t>Vision Zero Action Plan (2014) – New York City</w:t>
      </w:r>
    </w:p>
    <w:p w:rsidR="00A35D9E" w:rsidRDefault="00A35D9E" w:rsidP="00A35D9E">
      <w:pPr>
        <w:pStyle w:val="ListParagraph"/>
        <w:numPr>
          <w:ilvl w:val="0"/>
          <w:numId w:val="10"/>
        </w:numPr>
      </w:pPr>
      <w:r>
        <w:t>How to Make a City Great: A review of the steps city leaders around the world take to transform their cities into great places to live and work (McKinsey and Company)</w:t>
      </w:r>
    </w:p>
    <w:p w:rsidR="00A35D9E" w:rsidRDefault="00A35D9E" w:rsidP="00A35D9E">
      <w:pPr>
        <w:pStyle w:val="ListParagraph"/>
        <w:numPr>
          <w:ilvl w:val="0"/>
          <w:numId w:val="10"/>
        </w:numPr>
      </w:pPr>
      <w:r>
        <w:t>Complete Streets Guidelines – Chicago</w:t>
      </w:r>
    </w:p>
    <w:p w:rsidR="00A35D9E" w:rsidRDefault="00A35D9E" w:rsidP="00A35D9E">
      <w:pPr>
        <w:pStyle w:val="ListParagraph"/>
        <w:numPr>
          <w:ilvl w:val="0"/>
          <w:numId w:val="10"/>
        </w:numPr>
      </w:pPr>
      <w:r>
        <w:t>Our Cities Ourselves: 10 Principles for Transport in Urban Life</w:t>
      </w:r>
    </w:p>
    <w:p w:rsidR="00BC1642" w:rsidRPr="00BC1642" w:rsidRDefault="00BC1642" w:rsidP="00BC1642">
      <w:r>
        <w:rPr>
          <w:b/>
        </w:rPr>
        <w:t>Copenhagen Superhighway</w:t>
      </w:r>
    </w:p>
    <w:p w:rsidR="00BC1642" w:rsidRDefault="00BC1642" w:rsidP="00BC1642">
      <w:pPr>
        <w:pStyle w:val="ListParagraph"/>
        <w:numPr>
          <w:ilvl w:val="0"/>
          <w:numId w:val="11"/>
        </w:numPr>
      </w:pPr>
      <w:r w:rsidRPr="00BC1642">
        <w:t>Cycle Superhighways</w:t>
      </w:r>
      <w:r>
        <w:t xml:space="preserve"> PowerPoint</w:t>
      </w:r>
    </w:p>
    <w:p w:rsidR="00BC1642" w:rsidRDefault="00BC1642" w:rsidP="00BC1642">
      <w:pPr>
        <w:pStyle w:val="ListParagraph"/>
        <w:numPr>
          <w:ilvl w:val="0"/>
          <w:numId w:val="11"/>
        </w:numPr>
      </w:pPr>
      <w:r>
        <w:t>Cycle Superhighways: Capital Region of Denmark</w:t>
      </w:r>
    </w:p>
    <w:p w:rsidR="00BC1642" w:rsidRDefault="00BC1642" w:rsidP="00BC1642"/>
    <w:p w:rsidR="00BC1642" w:rsidRPr="00BC1642" w:rsidRDefault="00BC1642" w:rsidP="00BC1642">
      <w:pPr>
        <w:rPr>
          <w:b/>
        </w:rPr>
      </w:pPr>
    </w:p>
    <w:sectPr w:rsidR="00BC1642" w:rsidRPr="00BC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2"/>
    <w:multiLevelType w:val="hybridMultilevel"/>
    <w:tmpl w:val="E7E2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638E"/>
    <w:multiLevelType w:val="hybridMultilevel"/>
    <w:tmpl w:val="A568F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5A7"/>
    <w:multiLevelType w:val="hybridMultilevel"/>
    <w:tmpl w:val="68064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2015"/>
    <w:multiLevelType w:val="hybridMultilevel"/>
    <w:tmpl w:val="8E9C9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E3275"/>
    <w:multiLevelType w:val="hybridMultilevel"/>
    <w:tmpl w:val="68064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FDB"/>
    <w:multiLevelType w:val="hybridMultilevel"/>
    <w:tmpl w:val="1160D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E349B"/>
    <w:multiLevelType w:val="hybridMultilevel"/>
    <w:tmpl w:val="18AE4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37A2"/>
    <w:multiLevelType w:val="hybridMultilevel"/>
    <w:tmpl w:val="204ED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4702E"/>
    <w:multiLevelType w:val="hybridMultilevel"/>
    <w:tmpl w:val="D262A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F39F8"/>
    <w:multiLevelType w:val="hybridMultilevel"/>
    <w:tmpl w:val="82405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D3B7A"/>
    <w:multiLevelType w:val="hybridMultilevel"/>
    <w:tmpl w:val="2BD84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0FE1"/>
    <w:multiLevelType w:val="hybridMultilevel"/>
    <w:tmpl w:val="D5166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6"/>
    <w:rsid w:val="0006453E"/>
    <w:rsid w:val="000B70AA"/>
    <w:rsid w:val="00146B7F"/>
    <w:rsid w:val="00150780"/>
    <w:rsid w:val="0021144E"/>
    <w:rsid w:val="002E18C2"/>
    <w:rsid w:val="003C6590"/>
    <w:rsid w:val="004F0B89"/>
    <w:rsid w:val="007775A4"/>
    <w:rsid w:val="00912456"/>
    <w:rsid w:val="00A35D9E"/>
    <w:rsid w:val="00AE385B"/>
    <w:rsid w:val="00AF4D8E"/>
    <w:rsid w:val="00B015E6"/>
    <w:rsid w:val="00BB223D"/>
    <w:rsid w:val="00BC1642"/>
    <w:rsid w:val="00C8713C"/>
    <w:rsid w:val="00F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FC5B"/>
  <w15:chartTrackingRefBased/>
  <w15:docId w15:val="{F4C4BF9C-CB18-4138-899A-FEC6BD43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Lewis</dc:creator>
  <cp:keywords/>
  <dc:description/>
  <cp:lastModifiedBy>Rebecca Lewis</cp:lastModifiedBy>
  <cp:revision>5</cp:revision>
  <dcterms:created xsi:type="dcterms:W3CDTF">2019-06-18T01:59:00Z</dcterms:created>
  <dcterms:modified xsi:type="dcterms:W3CDTF">2019-06-18T14:35:00Z</dcterms:modified>
</cp:coreProperties>
</file>